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3377" w14:textId="746BAE42" w:rsidR="009904FF" w:rsidRPr="00500536" w:rsidRDefault="00172FE0" w:rsidP="00500536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500536">
        <w:rPr>
          <w:rFonts w:ascii="Calibri Light" w:hAnsi="Calibri Light" w:cs="Calibri Light"/>
          <w:b/>
          <w:bCs/>
          <w:sz w:val="24"/>
          <w:szCs w:val="24"/>
        </w:rPr>
        <w:t>Hallott szöveg értése feladatsor megoldókulcsa</w:t>
      </w:r>
    </w:p>
    <w:p w14:paraId="10D9B87F" w14:textId="77777777" w:rsidR="00172FE0" w:rsidRPr="00500536" w:rsidRDefault="00172FE0" w:rsidP="00500536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p w14:paraId="103B267F" w14:textId="77777777" w:rsidR="00172FE0" w:rsidRPr="00500536" w:rsidRDefault="00172FE0" w:rsidP="00500536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  <w:lang w:val="en-US"/>
        </w:rPr>
      </w:pPr>
      <w:r w:rsidRPr="00500536">
        <w:rPr>
          <w:rFonts w:ascii="Calibri Light" w:hAnsi="Calibri Light" w:cs="Calibri Light"/>
          <w:b/>
          <w:bCs/>
          <w:sz w:val="24"/>
          <w:szCs w:val="24"/>
          <w:lang w:val="en-US"/>
        </w:rPr>
        <w:t>TASK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9"/>
        <w:gridCol w:w="850"/>
        <w:gridCol w:w="850"/>
        <w:gridCol w:w="849"/>
        <w:gridCol w:w="850"/>
        <w:gridCol w:w="850"/>
      </w:tblGrid>
      <w:tr w:rsidR="00172FE0" w:rsidRPr="00500536" w14:paraId="2852300C" w14:textId="77777777" w:rsidTr="00172FE0">
        <w:trPr>
          <w:trHeight w:val="624"/>
        </w:trPr>
        <w:tc>
          <w:tcPr>
            <w:tcW w:w="849" w:type="dxa"/>
            <w:vAlign w:val="center"/>
          </w:tcPr>
          <w:p w14:paraId="7D135D8E" w14:textId="47E1C3DB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AF8FB82" w14:textId="3B2388B1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CD58BDB" w14:textId="5D3FC9DD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14:paraId="57634479" w14:textId="732FFBC6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1646AFCD" w14:textId="12DAC8A1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30D2F6C8" w14:textId="6E4F78F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6</w:t>
            </w:r>
          </w:p>
        </w:tc>
      </w:tr>
      <w:tr w:rsidR="00172FE0" w:rsidRPr="00500536" w14:paraId="31EC0DFF" w14:textId="77777777" w:rsidTr="00172FE0">
        <w:trPr>
          <w:trHeight w:val="624"/>
        </w:trPr>
        <w:tc>
          <w:tcPr>
            <w:tcW w:w="849" w:type="dxa"/>
            <w:vAlign w:val="center"/>
          </w:tcPr>
          <w:p w14:paraId="606822A7" w14:textId="79E08992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50" w:type="dxa"/>
            <w:vAlign w:val="center"/>
          </w:tcPr>
          <w:p w14:paraId="16064C6B" w14:textId="360AB155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50" w:type="dxa"/>
            <w:vAlign w:val="center"/>
          </w:tcPr>
          <w:p w14:paraId="0AAE5FFE" w14:textId="5341D721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49" w:type="dxa"/>
            <w:vAlign w:val="center"/>
          </w:tcPr>
          <w:p w14:paraId="5EA552D0" w14:textId="1FE6F13F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50" w:type="dxa"/>
            <w:vAlign w:val="center"/>
          </w:tcPr>
          <w:p w14:paraId="0766D09B" w14:textId="79C1B2B5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850" w:type="dxa"/>
            <w:vAlign w:val="center"/>
          </w:tcPr>
          <w:p w14:paraId="0E5D7206" w14:textId="16F1CC22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</w:t>
            </w:r>
          </w:p>
        </w:tc>
      </w:tr>
    </w:tbl>
    <w:p w14:paraId="6E083F3E" w14:textId="77777777" w:rsidR="00172FE0" w:rsidRPr="00500536" w:rsidRDefault="00172FE0" w:rsidP="00500536">
      <w:pPr>
        <w:spacing w:after="0" w:line="276" w:lineRule="auto"/>
        <w:rPr>
          <w:sz w:val="24"/>
          <w:szCs w:val="24"/>
        </w:rPr>
      </w:pPr>
    </w:p>
    <w:p w14:paraId="7F41AB43" w14:textId="589F6D1B" w:rsidR="00172FE0" w:rsidRDefault="00172FE0" w:rsidP="00500536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  <w:lang w:val="en-US"/>
        </w:rPr>
      </w:pPr>
      <w:r w:rsidRPr="00500536">
        <w:rPr>
          <w:rFonts w:ascii="Calibri Light" w:hAnsi="Calibri Light" w:cs="Calibri Light"/>
          <w:b/>
          <w:bCs/>
          <w:sz w:val="24"/>
          <w:szCs w:val="24"/>
          <w:lang w:val="en-US"/>
        </w:rPr>
        <w:t>TASK 2</w:t>
      </w:r>
    </w:p>
    <w:p w14:paraId="52927D26" w14:textId="6E5000F1" w:rsidR="00792448" w:rsidRPr="00680780" w:rsidRDefault="00792448" w:rsidP="00500536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</w:rPr>
        <w:t xml:space="preserve">1 pont akkor adható </w:t>
      </w:r>
      <w:proofErr w:type="spellStart"/>
      <w:r w:rsidRPr="00680780">
        <w:rPr>
          <w:rFonts w:ascii="Calibri Light" w:hAnsi="Calibri Light" w:cs="Calibri Light"/>
          <w:b/>
          <w:bCs/>
          <w:sz w:val="24"/>
          <w:szCs w:val="24"/>
        </w:rPr>
        <w:t>itemenként</w:t>
      </w:r>
      <w:proofErr w:type="spellEnd"/>
      <w:r w:rsidRPr="00680780">
        <w:rPr>
          <w:rFonts w:ascii="Calibri Light" w:hAnsi="Calibri Light" w:cs="Calibri Light"/>
          <w:b/>
          <w:bCs/>
          <w:sz w:val="24"/>
          <w:szCs w:val="24"/>
        </w:rPr>
        <w:t>, ha mindkét elem helyes.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911"/>
        <w:gridCol w:w="1911"/>
      </w:tblGrid>
      <w:tr w:rsidR="00172FE0" w:rsidRPr="00500536" w14:paraId="4B3A38EF" w14:textId="77777777" w:rsidTr="00236CC0">
        <w:tc>
          <w:tcPr>
            <w:tcW w:w="988" w:type="dxa"/>
          </w:tcPr>
          <w:p w14:paraId="5B039453" w14:textId="77777777" w:rsidR="00172FE0" w:rsidRPr="00500536" w:rsidRDefault="00172FE0" w:rsidP="00500536">
            <w:pPr>
              <w:spacing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</w:p>
        </w:tc>
        <w:tc>
          <w:tcPr>
            <w:tcW w:w="1911" w:type="dxa"/>
          </w:tcPr>
          <w:p w14:paraId="3E3F6D6C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t>Geoffrey Hinton</w:t>
            </w:r>
          </w:p>
        </w:tc>
        <w:tc>
          <w:tcPr>
            <w:tcW w:w="1911" w:type="dxa"/>
          </w:tcPr>
          <w:p w14:paraId="2255A8D2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t>Demis Hassabis</w:t>
            </w:r>
          </w:p>
        </w:tc>
      </w:tr>
      <w:tr w:rsidR="00172FE0" w:rsidRPr="00500536" w14:paraId="668046E3" w14:textId="77777777" w:rsidTr="00236CC0">
        <w:tc>
          <w:tcPr>
            <w:tcW w:w="988" w:type="dxa"/>
          </w:tcPr>
          <w:p w14:paraId="0FFD211F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(1)</w:t>
            </w:r>
          </w:p>
        </w:tc>
        <w:tc>
          <w:tcPr>
            <w:tcW w:w="1911" w:type="dxa"/>
          </w:tcPr>
          <w:p w14:paraId="13C70CA2" w14:textId="41C42DB1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  <w:tc>
          <w:tcPr>
            <w:tcW w:w="1911" w:type="dxa"/>
          </w:tcPr>
          <w:p w14:paraId="563C6875" w14:textId="1E19C475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</w:tr>
      <w:tr w:rsidR="00172FE0" w:rsidRPr="00500536" w14:paraId="411D5BD4" w14:textId="77777777" w:rsidTr="00236CC0">
        <w:tc>
          <w:tcPr>
            <w:tcW w:w="988" w:type="dxa"/>
          </w:tcPr>
          <w:p w14:paraId="622C725E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(2)</w:t>
            </w:r>
          </w:p>
        </w:tc>
        <w:tc>
          <w:tcPr>
            <w:tcW w:w="1911" w:type="dxa"/>
          </w:tcPr>
          <w:p w14:paraId="66DE2C92" w14:textId="571AF3A1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  <w:tc>
          <w:tcPr>
            <w:tcW w:w="1911" w:type="dxa"/>
          </w:tcPr>
          <w:p w14:paraId="7460D020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</w:p>
        </w:tc>
      </w:tr>
      <w:tr w:rsidR="00172FE0" w:rsidRPr="00500536" w14:paraId="79B27FA3" w14:textId="77777777" w:rsidTr="00236CC0">
        <w:tc>
          <w:tcPr>
            <w:tcW w:w="988" w:type="dxa"/>
          </w:tcPr>
          <w:p w14:paraId="1E58A5C4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(3)</w:t>
            </w:r>
          </w:p>
        </w:tc>
        <w:tc>
          <w:tcPr>
            <w:tcW w:w="1911" w:type="dxa"/>
          </w:tcPr>
          <w:p w14:paraId="198010A2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</w:p>
        </w:tc>
        <w:tc>
          <w:tcPr>
            <w:tcW w:w="1911" w:type="dxa"/>
          </w:tcPr>
          <w:p w14:paraId="610AE2FA" w14:textId="5D927838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</w:tr>
      <w:tr w:rsidR="00172FE0" w:rsidRPr="00500536" w14:paraId="2C2C9DAC" w14:textId="77777777" w:rsidTr="00236CC0">
        <w:tc>
          <w:tcPr>
            <w:tcW w:w="988" w:type="dxa"/>
          </w:tcPr>
          <w:p w14:paraId="4FD782DB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(4)</w:t>
            </w:r>
          </w:p>
        </w:tc>
        <w:tc>
          <w:tcPr>
            <w:tcW w:w="1911" w:type="dxa"/>
          </w:tcPr>
          <w:p w14:paraId="0AC5D16C" w14:textId="400147EC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  <w:tc>
          <w:tcPr>
            <w:tcW w:w="1911" w:type="dxa"/>
          </w:tcPr>
          <w:p w14:paraId="61FFC4C5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</w:p>
        </w:tc>
      </w:tr>
      <w:tr w:rsidR="00172FE0" w:rsidRPr="00500536" w14:paraId="564D7A57" w14:textId="77777777" w:rsidTr="00236CC0">
        <w:tc>
          <w:tcPr>
            <w:tcW w:w="988" w:type="dxa"/>
          </w:tcPr>
          <w:p w14:paraId="46A99CBC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(5)</w:t>
            </w:r>
          </w:p>
        </w:tc>
        <w:tc>
          <w:tcPr>
            <w:tcW w:w="1911" w:type="dxa"/>
            <w:shd w:val="clear" w:color="auto" w:fill="auto"/>
          </w:tcPr>
          <w:p w14:paraId="28C4486A" w14:textId="0C30F9CF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  <w:tc>
          <w:tcPr>
            <w:tcW w:w="1911" w:type="dxa"/>
            <w:shd w:val="clear" w:color="auto" w:fill="auto"/>
          </w:tcPr>
          <w:p w14:paraId="0D1AC03C" w14:textId="4DEC4234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</w:tr>
      <w:tr w:rsidR="00172FE0" w:rsidRPr="00500536" w14:paraId="7AB3AE44" w14:textId="77777777" w:rsidTr="00236CC0">
        <w:tc>
          <w:tcPr>
            <w:tcW w:w="988" w:type="dxa"/>
          </w:tcPr>
          <w:p w14:paraId="755B2C73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(6)</w:t>
            </w:r>
          </w:p>
        </w:tc>
        <w:tc>
          <w:tcPr>
            <w:tcW w:w="1911" w:type="dxa"/>
            <w:shd w:val="clear" w:color="auto" w:fill="auto"/>
          </w:tcPr>
          <w:p w14:paraId="39F30AA7" w14:textId="7BB4B415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  <w:tc>
          <w:tcPr>
            <w:tcW w:w="1911" w:type="dxa"/>
            <w:shd w:val="clear" w:color="auto" w:fill="auto"/>
          </w:tcPr>
          <w:p w14:paraId="3BEC7E3D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</w:p>
        </w:tc>
      </w:tr>
      <w:tr w:rsidR="00172FE0" w:rsidRPr="00500536" w14:paraId="2DE09E37" w14:textId="77777777" w:rsidTr="00236CC0">
        <w:tc>
          <w:tcPr>
            <w:tcW w:w="988" w:type="dxa"/>
          </w:tcPr>
          <w:p w14:paraId="5A316B2D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(7)</w:t>
            </w:r>
          </w:p>
        </w:tc>
        <w:tc>
          <w:tcPr>
            <w:tcW w:w="1911" w:type="dxa"/>
            <w:shd w:val="clear" w:color="auto" w:fill="auto"/>
          </w:tcPr>
          <w:p w14:paraId="7C5D34CB" w14:textId="5E6D78BF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  <w:tc>
          <w:tcPr>
            <w:tcW w:w="1911" w:type="dxa"/>
            <w:shd w:val="clear" w:color="auto" w:fill="auto"/>
          </w:tcPr>
          <w:p w14:paraId="1EBF59B1" w14:textId="28BE1F9D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</w:tr>
      <w:tr w:rsidR="00172FE0" w:rsidRPr="00500536" w14:paraId="13A61DF7" w14:textId="77777777" w:rsidTr="00236CC0">
        <w:tc>
          <w:tcPr>
            <w:tcW w:w="988" w:type="dxa"/>
          </w:tcPr>
          <w:p w14:paraId="1D225F53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(8)</w:t>
            </w:r>
          </w:p>
        </w:tc>
        <w:tc>
          <w:tcPr>
            <w:tcW w:w="1911" w:type="dxa"/>
            <w:shd w:val="clear" w:color="auto" w:fill="auto"/>
          </w:tcPr>
          <w:p w14:paraId="54890741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</w:p>
        </w:tc>
        <w:tc>
          <w:tcPr>
            <w:tcW w:w="1911" w:type="dxa"/>
            <w:shd w:val="clear" w:color="auto" w:fill="auto"/>
          </w:tcPr>
          <w:p w14:paraId="27E83E2D" w14:textId="20CF96EA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</w:tr>
      <w:tr w:rsidR="00172FE0" w:rsidRPr="00500536" w14:paraId="67BE5EB9" w14:textId="77777777" w:rsidTr="00236CC0">
        <w:tc>
          <w:tcPr>
            <w:tcW w:w="988" w:type="dxa"/>
          </w:tcPr>
          <w:p w14:paraId="66D8497F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(9)</w:t>
            </w:r>
          </w:p>
        </w:tc>
        <w:tc>
          <w:tcPr>
            <w:tcW w:w="1911" w:type="dxa"/>
            <w:shd w:val="clear" w:color="auto" w:fill="auto"/>
          </w:tcPr>
          <w:p w14:paraId="17AC61EF" w14:textId="56DD506B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  <w:tc>
          <w:tcPr>
            <w:tcW w:w="1911" w:type="dxa"/>
            <w:shd w:val="clear" w:color="auto" w:fill="auto"/>
          </w:tcPr>
          <w:p w14:paraId="4B35BDC7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</w:p>
        </w:tc>
      </w:tr>
      <w:tr w:rsidR="00172FE0" w:rsidRPr="00500536" w14:paraId="61533194" w14:textId="77777777" w:rsidTr="00236CC0">
        <w:tc>
          <w:tcPr>
            <w:tcW w:w="988" w:type="dxa"/>
          </w:tcPr>
          <w:p w14:paraId="0D44BA79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(10)</w:t>
            </w:r>
          </w:p>
        </w:tc>
        <w:tc>
          <w:tcPr>
            <w:tcW w:w="1911" w:type="dxa"/>
            <w:shd w:val="clear" w:color="auto" w:fill="auto"/>
          </w:tcPr>
          <w:p w14:paraId="78958F37" w14:textId="036308AB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  <w:tc>
          <w:tcPr>
            <w:tcW w:w="1911" w:type="dxa"/>
            <w:shd w:val="clear" w:color="auto" w:fill="auto"/>
          </w:tcPr>
          <w:p w14:paraId="1CA42CB1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</w:p>
        </w:tc>
      </w:tr>
      <w:tr w:rsidR="00172FE0" w:rsidRPr="00500536" w14:paraId="50C63F79" w14:textId="77777777" w:rsidTr="00236CC0">
        <w:tc>
          <w:tcPr>
            <w:tcW w:w="988" w:type="dxa"/>
          </w:tcPr>
          <w:p w14:paraId="4FA1EC35" w14:textId="77777777" w:rsidR="00172FE0" w:rsidRPr="00500536" w:rsidRDefault="00172FE0" w:rsidP="00500536">
            <w:pPr>
              <w:spacing w:line="276" w:lineRule="auto"/>
              <w:ind w:left="36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b/>
                <w:bCs/>
                <w:sz w:val="24"/>
                <w:szCs w:val="24"/>
                <w:lang w:val="en-GB"/>
              </w:rPr>
              <w:t>(11)</w:t>
            </w:r>
          </w:p>
        </w:tc>
        <w:tc>
          <w:tcPr>
            <w:tcW w:w="1911" w:type="dxa"/>
          </w:tcPr>
          <w:p w14:paraId="2D243522" w14:textId="77777777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</w:p>
        </w:tc>
        <w:tc>
          <w:tcPr>
            <w:tcW w:w="1911" w:type="dxa"/>
          </w:tcPr>
          <w:p w14:paraId="61172A7F" w14:textId="09503BE6" w:rsidR="00172FE0" w:rsidRPr="00500536" w:rsidRDefault="00172FE0" w:rsidP="00500536">
            <w:pPr>
              <w:spacing w:line="276" w:lineRule="auto"/>
              <w:jc w:val="center"/>
              <w:rPr>
                <w:rFonts w:ascii="Calibri Light" w:hAnsi="Calibri Light" w:cs="Calibri Light"/>
                <w:sz w:val="24"/>
                <w:szCs w:val="24"/>
                <w:lang w:val="en-GB"/>
              </w:rPr>
            </w:pPr>
            <w:r w:rsidRPr="00500536">
              <w:rPr>
                <w:rFonts w:ascii="Calibri Light" w:hAnsi="Calibri Light" w:cs="Calibri Light"/>
                <w:sz w:val="24"/>
                <w:szCs w:val="24"/>
                <w:lang w:val="en-GB"/>
              </w:rPr>
              <w:sym w:font="Wingdings" w:char="F0FC"/>
            </w:r>
          </w:p>
        </w:tc>
      </w:tr>
    </w:tbl>
    <w:p w14:paraId="3281AAC5" w14:textId="77777777" w:rsidR="00500536" w:rsidRPr="00792448" w:rsidRDefault="000D6133" w:rsidP="00500536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  <w:lang w:val="en-GB"/>
        </w:rPr>
      </w:pPr>
      <w:r w:rsidRPr="00500536">
        <w:rPr>
          <w:sz w:val="24"/>
          <w:szCs w:val="24"/>
        </w:rPr>
        <w:br w:type="column"/>
      </w:r>
      <w:r w:rsidR="00500536" w:rsidRPr="00500536">
        <w:rPr>
          <w:rFonts w:ascii="Calibri Light" w:hAnsi="Calibri Light" w:cs="Calibri Light"/>
          <w:b/>
          <w:bCs/>
          <w:sz w:val="24"/>
          <w:szCs w:val="24"/>
          <w:lang w:val="en-GB"/>
        </w:rPr>
        <w:t>TASK 3</w:t>
      </w:r>
    </w:p>
    <w:p w14:paraId="508AFE11" w14:textId="668C1B99" w:rsidR="00172FE0" w:rsidRPr="00680780" w:rsidRDefault="00792448" w:rsidP="00500536">
      <w:pPr>
        <w:spacing w:after="0"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</w:rPr>
        <w:t xml:space="preserve">1 pont akkor adható </w:t>
      </w:r>
      <w:proofErr w:type="spellStart"/>
      <w:r w:rsidRPr="00680780">
        <w:rPr>
          <w:rFonts w:ascii="Calibri Light" w:hAnsi="Calibri Light" w:cs="Calibri Light"/>
          <w:b/>
          <w:bCs/>
          <w:sz w:val="24"/>
          <w:szCs w:val="24"/>
        </w:rPr>
        <w:t>itemenként</w:t>
      </w:r>
      <w:proofErr w:type="spellEnd"/>
      <w:r w:rsidRPr="00680780">
        <w:rPr>
          <w:rFonts w:ascii="Calibri Light" w:hAnsi="Calibri Light" w:cs="Calibri Light"/>
          <w:b/>
          <w:bCs/>
          <w:sz w:val="24"/>
          <w:szCs w:val="24"/>
        </w:rPr>
        <w:t>, ha mindkét elem helyes.</w:t>
      </w:r>
    </w:p>
    <w:p w14:paraId="56E15772" w14:textId="08AE7D9E" w:rsidR="00792448" w:rsidRPr="0082653D" w:rsidRDefault="00792448" w:rsidP="00500536">
      <w:pPr>
        <w:spacing w:after="0" w:line="276" w:lineRule="auto"/>
        <w:rPr>
          <w:sz w:val="24"/>
          <w:szCs w:val="24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(1)</w:t>
      </w:r>
      <w:r w:rsidRPr="0082653D">
        <w:rPr>
          <w:sz w:val="24"/>
          <w:szCs w:val="24"/>
          <w:lang w:val="en-GB"/>
        </w:rPr>
        <w:t xml:space="preserve">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billion</w:t>
      </w:r>
      <w:r w:rsidRPr="0082653D">
        <w:rPr>
          <w:sz w:val="24"/>
          <w:szCs w:val="24"/>
          <w:lang w:val="en-GB"/>
        </w:rPr>
        <w:t xml:space="preserve"> /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miles</w:t>
      </w:r>
    </w:p>
    <w:p w14:paraId="4164C546" w14:textId="14975DBD" w:rsidR="00792448" w:rsidRPr="0082653D" w:rsidRDefault="00792448" w:rsidP="00500536">
      <w:pPr>
        <w:spacing w:after="0" w:line="276" w:lineRule="auto"/>
        <w:rPr>
          <w:sz w:val="24"/>
          <w:szCs w:val="24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(2)</w:t>
      </w:r>
      <w:r w:rsidRPr="0082653D">
        <w:rPr>
          <w:sz w:val="24"/>
          <w:szCs w:val="24"/>
          <w:lang w:val="en-GB"/>
        </w:rPr>
        <w:t xml:space="preserve">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chip</w:t>
      </w:r>
      <w:r w:rsidRPr="0082653D">
        <w:rPr>
          <w:sz w:val="24"/>
          <w:szCs w:val="24"/>
          <w:lang w:val="en-GB"/>
        </w:rPr>
        <w:t xml:space="preserve"> </w:t>
      </w:r>
      <w:r w:rsidRPr="00780756">
        <w:rPr>
          <w:rFonts w:ascii="Calibri Light" w:hAnsi="Calibri Light" w:cs="Calibri Light"/>
          <w:sz w:val="24"/>
          <w:szCs w:val="24"/>
          <w:lang w:val="en-GB"/>
        </w:rPr>
        <w:t>or</w:t>
      </w:r>
      <w:r w:rsidRPr="0082653D">
        <w:rPr>
          <w:sz w:val="24"/>
          <w:szCs w:val="24"/>
          <w:lang w:val="en-GB"/>
        </w:rPr>
        <w:t xml:space="preserve">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hardware</w:t>
      </w:r>
      <w:r w:rsidRPr="0082653D">
        <w:rPr>
          <w:sz w:val="24"/>
          <w:szCs w:val="24"/>
          <w:lang w:val="en-GB"/>
        </w:rPr>
        <w:t xml:space="preserve"> /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broke</w:t>
      </w:r>
      <w:r w:rsidRPr="0082653D">
        <w:rPr>
          <w:sz w:val="24"/>
          <w:szCs w:val="24"/>
          <w:lang w:val="en-GB"/>
        </w:rPr>
        <w:t xml:space="preserve"> </w:t>
      </w:r>
      <w:r w:rsidR="00780756" w:rsidRPr="00780756">
        <w:rPr>
          <w:rFonts w:ascii="Calibri Light" w:hAnsi="Calibri Light" w:cs="Calibri Light"/>
          <w:sz w:val="24"/>
          <w:szCs w:val="24"/>
          <w:lang w:val="en-GB"/>
        </w:rPr>
        <w:t>or</w:t>
      </w:r>
      <w:r w:rsidR="00780756" w:rsidRPr="0082653D">
        <w:rPr>
          <w:sz w:val="24"/>
          <w:szCs w:val="24"/>
          <w:lang w:val="en-GB"/>
        </w:rPr>
        <w:t xml:space="preserve">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broken</w:t>
      </w:r>
      <w:r w:rsidRPr="0082653D">
        <w:rPr>
          <w:sz w:val="24"/>
          <w:szCs w:val="24"/>
          <w:lang w:val="en-GB"/>
        </w:rPr>
        <w:t xml:space="preserve"> </w:t>
      </w:r>
      <w:r w:rsidR="00780756" w:rsidRPr="00780756">
        <w:rPr>
          <w:rFonts w:ascii="Calibri Light" w:hAnsi="Calibri Light" w:cs="Calibri Light"/>
          <w:sz w:val="24"/>
          <w:szCs w:val="24"/>
          <w:lang w:val="en-GB"/>
        </w:rPr>
        <w:t>or</w:t>
      </w:r>
      <w:r w:rsidR="00780756" w:rsidRPr="0082653D">
        <w:rPr>
          <w:sz w:val="24"/>
          <w:szCs w:val="24"/>
          <w:lang w:val="en-GB"/>
        </w:rPr>
        <w:t xml:space="preserve">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faulty</w:t>
      </w:r>
      <w:r w:rsidR="0082653D" w:rsidRPr="0082653D">
        <w:rPr>
          <w:i/>
          <w:iCs/>
          <w:sz w:val="24"/>
          <w:szCs w:val="24"/>
          <w:lang w:val="en-GB"/>
        </w:rPr>
        <w:br/>
      </w:r>
      <w:r w:rsidR="0082653D">
        <w:rPr>
          <w:i/>
          <w:iCs/>
          <w:sz w:val="24"/>
          <w:szCs w:val="24"/>
        </w:rPr>
        <w:t xml:space="preserve">     </w:t>
      </w:r>
      <w:r w:rsidR="0082653D" w:rsidRPr="00680780">
        <w:rPr>
          <w:rFonts w:ascii="Calibri Light" w:hAnsi="Calibri Light" w:cs="Calibri Light"/>
          <w:b/>
          <w:bCs/>
          <w:i/>
          <w:iCs/>
          <w:sz w:val="24"/>
          <w:szCs w:val="24"/>
        </w:rPr>
        <w:t>VAGY</w:t>
      </w:r>
      <w:r w:rsidR="0082653D">
        <w:rPr>
          <w:i/>
          <w:iCs/>
          <w:sz w:val="24"/>
          <w:szCs w:val="24"/>
        </w:rPr>
        <w:t xml:space="preserve"> </w:t>
      </w:r>
      <w:r w:rsidR="0082653D"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broken</w:t>
      </w:r>
      <w:r w:rsidR="0082653D" w:rsidRPr="0082653D">
        <w:rPr>
          <w:i/>
          <w:iCs/>
          <w:sz w:val="24"/>
          <w:szCs w:val="24"/>
          <w:lang w:val="en-GB"/>
        </w:rPr>
        <w:t xml:space="preserve"> </w:t>
      </w:r>
      <w:r w:rsidR="00780756" w:rsidRPr="00780756">
        <w:rPr>
          <w:rFonts w:ascii="Calibri Light" w:hAnsi="Calibri Light" w:cs="Calibri Light"/>
          <w:sz w:val="24"/>
          <w:szCs w:val="24"/>
          <w:lang w:val="en-GB"/>
        </w:rPr>
        <w:t>or</w:t>
      </w:r>
      <w:r w:rsidR="00780756" w:rsidRPr="0082653D">
        <w:rPr>
          <w:sz w:val="24"/>
          <w:szCs w:val="24"/>
          <w:lang w:val="en-GB"/>
        </w:rPr>
        <w:t xml:space="preserve"> </w:t>
      </w:r>
      <w:r w:rsidR="0082653D"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faulty</w:t>
      </w:r>
      <w:r w:rsidR="0082653D" w:rsidRPr="0082653D">
        <w:rPr>
          <w:i/>
          <w:iCs/>
          <w:sz w:val="24"/>
          <w:szCs w:val="24"/>
          <w:lang w:val="en-GB"/>
        </w:rPr>
        <w:t xml:space="preserve"> / </w:t>
      </w:r>
      <w:r w:rsidR="0082653D"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hardware</w:t>
      </w:r>
      <w:r w:rsidR="0082653D" w:rsidRPr="0082653D">
        <w:rPr>
          <w:i/>
          <w:iCs/>
          <w:sz w:val="24"/>
          <w:szCs w:val="24"/>
          <w:lang w:val="en-GB"/>
        </w:rPr>
        <w:t xml:space="preserve"> </w:t>
      </w:r>
      <w:r w:rsidR="00780756" w:rsidRPr="00780756">
        <w:rPr>
          <w:rFonts w:ascii="Calibri Light" w:hAnsi="Calibri Light" w:cs="Calibri Light"/>
          <w:sz w:val="24"/>
          <w:szCs w:val="24"/>
          <w:lang w:val="en-GB"/>
        </w:rPr>
        <w:t>or</w:t>
      </w:r>
      <w:r w:rsidR="00780756" w:rsidRPr="0082653D">
        <w:rPr>
          <w:sz w:val="24"/>
          <w:szCs w:val="24"/>
          <w:lang w:val="en-GB"/>
        </w:rPr>
        <w:t xml:space="preserve"> </w:t>
      </w:r>
      <w:r w:rsidR="0082653D"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chip</w:t>
      </w:r>
    </w:p>
    <w:p w14:paraId="28508BF3" w14:textId="7E96C70A" w:rsidR="00792448" w:rsidRDefault="00792448" w:rsidP="00500536">
      <w:pPr>
        <w:spacing w:after="0" w:line="276" w:lineRule="auto"/>
        <w:rPr>
          <w:rFonts w:ascii="Bradley Hand ITC" w:hAnsi="Bradley Hand ITC"/>
          <w:b/>
          <w:bCs/>
          <w:sz w:val="24"/>
          <w:szCs w:val="24"/>
          <w:u w:val="single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(3)</w:t>
      </w:r>
      <w:r w:rsidRPr="0082653D">
        <w:rPr>
          <w:sz w:val="24"/>
          <w:szCs w:val="24"/>
          <w:lang w:val="en-GB"/>
        </w:rPr>
        <w:t xml:space="preserve"> </w:t>
      </w:r>
      <w:r w:rsidR="0082653D"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transfer</w:t>
      </w:r>
      <w:r w:rsidR="0082653D" w:rsidRPr="0082653D">
        <w:rPr>
          <w:sz w:val="24"/>
          <w:szCs w:val="24"/>
          <w:lang w:val="en-GB"/>
        </w:rPr>
        <w:t xml:space="preserve"> </w:t>
      </w:r>
      <w:r w:rsidR="00780756" w:rsidRPr="00780756">
        <w:rPr>
          <w:rFonts w:ascii="Calibri Light" w:hAnsi="Calibri Light" w:cs="Calibri Light"/>
          <w:sz w:val="24"/>
          <w:szCs w:val="24"/>
          <w:lang w:val="en-GB"/>
        </w:rPr>
        <w:t>or</w:t>
      </w:r>
      <w:r w:rsidR="00780756" w:rsidRPr="0082653D">
        <w:rPr>
          <w:sz w:val="24"/>
          <w:szCs w:val="24"/>
          <w:lang w:val="en-GB"/>
        </w:rPr>
        <w:t xml:space="preserve"> </w:t>
      </w:r>
      <w:r w:rsidR="0082653D"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switch</w:t>
      </w:r>
      <w:r w:rsidR="0082653D" w:rsidRPr="0082653D">
        <w:rPr>
          <w:sz w:val="24"/>
          <w:szCs w:val="24"/>
          <w:lang w:val="en-GB"/>
        </w:rPr>
        <w:t xml:space="preserve"> </w:t>
      </w:r>
      <w:r w:rsidR="00780756" w:rsidRPr="00780756">
        <w:rPr>
          <w:rFonts w:ascii="Calibri Light" w:hAnsi="Calibri Light" w:cs="Calibri Light"/>
          <w:sz w:val="24"/>
          <w:szCs w:val="24"/>
          <w:lang w:val="en-GB"/>
        </w:rPr>
        <w:t>or</w:t>
      </w:r>
      <w:r w:rsidR="00780756" w:rsidRPr="0082653D">
        <w:rPr>
          <w:sz w:val="24"/>
          <w:szCs w:val="24"/>
          <w:lang w:val="en-GB"/>
        </w:rPr>
        <w:t xml:space="preserve"> </w:t>
      </w:r>
      <w:r w:rsidR="0082653D"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send</w:t>
      </w:r>
      <w:r w:rsidR="0082653D" w:rsidRPr="0082653D">
        <w:rPr>
          <w:sz w:val="24"/>
          <w:szCs w:val="24"/>
          <w:lang w:val="en-GB"/>
        </w:rPr>
        <w:t xml:space="preserve"> </w:t>
      </w:r>
      <w:r w:rsidR="0082653D" w:rsidRPr="00780756">
        <w:rPr>
          <w:rFonts w:ascii="Calibri Light" w:hAnsi="Calibri Light" w:cs="Calibri Light"/>
          <w:sz w:val="24"/>
          <w:szCs w:val="24"/>
          <w:lang w:val="en-GB"/>
        </w:rPr>
        <w:t>(code to a different)</w:t>
      </w:r>
      <w:r w:rsidR="0082653D" w:rsidRPr="0082653D">
        <w:rPr>
          <w:sz w:val="24"/>
          <w:szCs w:val="24"/>
          <w:lang w:val="en-GB"/>
        </w:rPr>
        <w:t xml:space="preserve"> </w:t>
      </w:r>
      <w:r w:rsidR="0082653D"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chip</w:t>
      </w:r>
    </w:p>
    <w:p w14:paraId="60E61A6E" w14:textId="31F0B3F0" w:rsidR="0082653D" w:rsidRDefault="0082653D" w:rsidP="00500536">
      <w:pPr>
        <w:spacing w:after="0" w:line="276" w:lineRule="auto"/>
        <w:rPr>
          <w:rFonts w:ascii="Bradley Hand ITC" w:hAnsi="Bradley Hand ITC"/>
          <w:b/>
          <w:bCs/>
          <w:sz w:val="24"/>
          <w:szCs w:val="24"/>
          <w:u w:val="single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4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)</w:t>
      </w:r>
      <w:r w:rsidRPr="0082653D">
        <w:rPr>
          <w:sz w:val="24"/>
          <w:szCs w:val="24"/>
          <w:lang w:val="en-GB"/>
        </w:rPr>
        <w:t xml:space="preserve"> </w:t>
      </w:r>
      <w:proofErr w:type="gramStart"/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health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 (</w:t>
      </w:r>
      <w:proofErr w:type="gramEnd"/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and) 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engineering</w:t>
      </w:r>
    </w:p>
    <w:p w14:paraId="6ED59747" w14:textId="1E764435" w:rsidR="00680780" w:rsidRDefault="00680780" w:rsidP="00500536">
      <w:pPr>
        <w:spacing w:after="0" w:line="276" w:lineRule="auto"/>
        <w:rPr>
          <w:rFonts w:ascii="Bradley Hand ITC" w:hAnsi="Bradley Hand ITC"/>
          <w:b/>
          <w:bCs/>
          <w:sz w:val="24"/>
          <w:szCs w:val="24"/>
          <w:u w:val="single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5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)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proofErr w:type="gramStart"/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22.5</w:t>
      </w:r>
      <w:r w:rsidRPr="0082653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h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ours</w:t>
      </w:r>
      <w:proofErr w:type="gramEnd"/>
    </w:p>
    <w:p w14:paraId="7BE9EEC1" w14:textId="23DB99B8" w:rsidR="00680780" w:rsidRDefault="00680780" w:rsidP="00500536">
      <w:pPr>
        <w:spacing w:after="0" w:line="276" w:lineRule="auto"/>
        <w:rPr>
          <w:rFonts w:ascii="Bradley Hand ITC" w:hAnsi="Bradley Hand ITC"/>
          <w:b/>
          <w:bCs/>
          <w:sz w:val="24"/>
          <w:szCs w:val="24"/>
          <w:u w:val="single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6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)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h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eart</w:t>
      </w:r>
      <w:r w:rsidRPr="0082653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(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>o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>f our)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G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a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laxy</w:t>
      </w:r>
    </w:p>
    <w:p w14:paraId="62677FFC" w14:textId="46A3A93E" w:rsidR="00680780" w:rsidRDefault="00680780" w:rsidP="00500536">
      <w:pPr>
        <w:spacing w:after="0" w:line="276" w:lineRule="auto"/>
        <w:rPr>
          <w:rFonts w:ascii="Bradley Hand ITC" w:hAnsi="Bradley Hand ITC"/>
          <w:b/>
          <w:bCs/>
          <w:sz w:val="24"/>
          <w:szCs w:val="24"/>
          <w:u w:val="single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7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)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scope</w:t>
      </w:r>
      <w:r w:rsidRPr="0082653D">
        <w:rPr>
          <w:sz w:val="24"/>
          <w:szCs w:val="24"/>
          <w:lang w:val="en-GB"/>
        </w:rPr>
        <w:t xml:space="preserve"> 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>(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>o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>f the)</w:t>
      </w:r>
      <w:r w:rsidRPr="0082653D">
        <w:rPr>
          <w:sz w:val="24"/>
          <w:szCs w:val="24"/>
          <w:lang w:val="en-GB"/>
        </w:rPr>
        <w:t xml:space="preserve"> 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Sun</w:t>
      </w:r>
    </w:p>
    <w:p w14:paraId="1BE8104A" w14:textId="5C77B45C" w:rsidR="00680780" w:rsidRDefault="00680780" w:rsidP="00500536">
      <w:pPr>
        <w:spacing w:after="0" w:line="276" w:lineRule="auto"/>
        <w:rPr>
          <w:rFonts w:ascii="Bradley Hand ITC" w:hAnsi="Bradley Hand ITC"/>
          <w:b/>
          <w:bCs/>
          <w:sz w:val="24"/>
          <w:szCs w:val="24"/>
          <w:u w:val="single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8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)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radioactive</w:t>
      </w:r>
      <w:r w:rsidRPr="00780756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Pr="00780756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Pr="00780756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d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ecay</w:t>
      </w:r>
    </w:p>
    <w:p w14:paraId="0ABF5A75" w14:textId="44852858" w:rsidR="00680780" w:rsidRPr="0082653D" w:rsidRDefault="00680780" w:rsidP="00680780">
      <w:pPr>
        <w:spacing w:after="0" w:line="276" w:lineRule="auto"/>
        <w:rPr>
          <w:sz w:val="24"/>
          <w:szCs w:val="24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9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)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radioactive</w:t>
      </w:r>
      <w:r w:rsidRPr="0082653D">
        <w:rPr>
          <w:sz w:val="24"/>
          <w:szCs w:val="24"/>
          <w:lang w:val="en-GB"/>
        </w:rPr>
        <w:t xml:space="preserve"> 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or </w:t>
      </w:r>
      <w:r w:rsidRPr="0082653D"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hardware</w:t>
      </w:r>
    </w:p>
    <w:p w14:paraId="43698C0A" w14:textId="55FC68F1" w:rsidR="00680780" w:rsidRPr="0082653D" w:rsidRDefault="00680780" w:rsidP="00680780">
      <w:pPr>
        <w:spacing w:after="0" w:line="276" w:lineRule="auto"/>
        <w:rPr>
          <w:sz w:val="24"/>
          <w:szCs w:val="24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</w:t>
      </w:r>
      <w:r>
        <w:rPr>
          <w:rFonts w:ascii="Calibri Light" w:hAnsi="Calibri Light" w:cs="Calibri Light"/>
          <w:b/>
          <w:bCs/>
          <w:sz w:val="24"/>
          <w:szCs w:val="24"/>
          <w:lang w:val="en-GB"/>
        </w:rPr>
        <w:t>10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)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proofErr w:type="gramStart"/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 xml:space="preserve">notes, </w:t>
      </w:r>
      <w:r w:rsidRPr="0082653D">
        <w:rPr>
          <w:sz w:val="24"/>
          <w:szCs w:val="24"/>
          <w:lang w:val="en-GB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n-GB"/>
        </w:rPr>
        <w:t>(</w:t>
      </w:r>
      <w:proofErr w:type="gramEnd"/>
      <w:r>
        <w:rPr>
          <w:rFonts w:ascii="Calibri Light" w:hAnsi="Calibri Light" w:cs="Calibri Light"/>
          <w:sz w:val="24"/>
          <w:szCs w:val="24"/>
          <w:lang w:val="en-GB"/>
        </w:rPr>
        <w:t xml:space="preserve">greetings,) 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sounds</w:t>
      </w:r>
    </w:p>
    <w:p w14:paraId="31A7BB0B" w14:textId="6EBA0F48" w:rsidR="00680780" w:rsidRPr="0082653D" w:rsidRDefault="00780756" w:rsidP="00500536">
      <w:pPr>
        <w:spacing w:after="0" w:line="276" w:lineRule="auto"/>
        <w:rPr>
          <w:sz w:val="24"/>
          <w:szCs w:val="24"/>
          <w:lang w:val="en-GB"/>
        </w:rPr>
      </w:pP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(</w:t>
      </w:r>
      <w:r>
        <w:rPr>
          <w:rFonts w:ascii="Calibri Light" w:hAnsi="Calibri Light" w:cs="Calibri Light"/>
          <w:b/>
          <w:bCs/>
          <w:sz w:val="24"/>
          <w:szCs w:val="24"/>
          <w:lang w:val="en-GB"/>
        </w:rPr>
        <w:t>11</w:t>
      </w:r>
      <w:r w:rsidRPr="00680780">
        <w:rPr>
          <w:rFonts w:ascii="Calibri Light" w:hAnsi="Calibri Light" w:cs="Calibri Light"/>
          <w:b/>
          <w:bCs/>
          <w:sz w:val="24"/>
          <w:szCs w:val="24"/>
          <w:lang w:val="en-GB"/>
        </w:rPr>
        <w:t>)</w:t>
      </w:r>
      <w:r w:rsidRPr="0068078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proofErr w:type="gramStart"/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ad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v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a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n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ce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d</w:t>
      </w:r>
      <w:r w:rsidRPr="0082653D">
        <w:rPr>
          <w:sz w:val="24"/>
          <w:szCs w:val="24"/>
          <w:lang w:val="en-GB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civilisation</w:t>
      </w:r>
      <w:proofErr w:type="gramEnd"/>
      <w:r w:rsidRPr="001A203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1A2030" w:rsidRPr="001A2030">
        <w:rPr>
          <w:rFonts w:ascii="Calibri Light" w:hAnsi="Calibri Light" w:cs="Calibri Light"/>
          <w:sz w:val="24"/>
          <w:szCs w:val="24"/>
          <w:lang w:val="en-GB"/>
        </w:rPr>
        <w:t xml:space="preserve"> or </w:t>
      </w:r>
      <w:r w:rsidRPr="001A2030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civili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z</w:t>
      </w:r>
      <w:r>
        <w:rPr>
          <w:rFonts w:ascii="Bradley Hand ITC" w:hAnsi="Bradley Hand ITC"/>
          <w:b/>
          <w:bCs/>
          <w:sz w:val="24"/>
          <w:szCs w:val="24"/>
          <w:u w:val="single"/>
          <w:lang w:val="en-GB"/>
        </w:rPr>
        <w:t>ation</w:t>
      </w:r>
    </w:p>
    <w:sectPr w:rsidR="00680780" w:rsidRPr="0082653D" w:rsidSect="000D6133">
      <w:headerReference w:type="default" r:id="rId6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3488" w14:textId="77777777" w:rsidR="00795853" w:rsidRDefault="00795853" w:rsidP="000D6133">
      <w:pPr>
        <w:spacing w:after="0" w:line="240" w:lineRule="auto"/>
      </w:pPr>
      <w:r>
        <w:separator/>
      </w:r>
    </w:p>
  </w:endnote>
  <w:endnote w:type="continuationSeparator" w:id="0">
    <w:p w14:paraId="53C78563" w14:textId="77777777" w:rsidR="00795853" w:rsidRDefault="00795853" w:rsidP="000D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8CCB" w14:textId="77777777" w:rsidR="00795853" w:rsidRDefault="00795853" w:rsidP="000D6133">
      <w:pPr>
        <w:spacing w:after="0" w:line="240" w:lineRule="auto"/>
      </w:pPr>
      <w:r>
        <w:separator/>
      </w:r>
    </w:p>
  </w:footnote>
  <w:footnote w:type="continuationSeparator" w:id="0">
    <w:p w14:paraId="7A375CD1" w14:textId="77777777" w:rsidR="00795853" w:rsidRDefault="00795853" w:rsidP="000D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2589" w14:textId="77777777" w:rsidR="000D6133" w:rsidRPr="00172FE0" w:rsidRDefault="000D6133" w:rsidP="000D6133">
    <w:pPr>
      <w:spacing w:after="0" w:line="240" w:lineRule="auto"/>
      <w:jc w:val="center"/>
      <w:rPr>
        <w:rFonts w:ascii="Calibri Light" w:hAnsi="Calibri Light" w:cs="Calibri Light"/>
        <w:sz w:val="24"/>
        <w:szCs w:val="24"/>
      </w:rPr>
    </w:pPr>
    <w:r w:rsidRPr="00172FE0">
      <w:rPr>
        <w:rFonts w:ascii="Calibri Light" w:hAnsi="Calibri Light" w:cs="Calibri Light"/>
        <w:b/>
        <w:bCs/>
        <w:sz w:val="24"/>
        <w:szCs w:val="24"/>
      </w:rPr>
      <w:t>Gyakorló Iskolák Országos Angol Nyelvi Versenye</w:t>
    </w:r>
    <w:r>
      <w:rPr>
        <w:rFonts w:ascii="Calibri Light" w:hAnsi="Calibri Light" w:cs="Calibri Light"/>
        <w:b/>
        <w:bCs/>
        <w:sz w:val="24"/>
        <w:szCs w:val="24"/>
      </w:rPr>
      <w:t xml:space="preserve"> (</w:t>
    </w:r>
    <w:r w:rsidRPr="00172FE0">
      <w:rPr>
        <w:rFonts w:ascii="Calibri Light" w:hAnsi="Calibri Light" w:cs="Calibri Light"/>
        <w:b/>
        <w:bCs/>
        <w:sz w:val="24"/>
        <w:szCs w:val="24"/>
      </w:rPr>
      <w:t>9-10. évfolyam</w:t>
    </w:r>
    <w:r>
      <w:rPr>
        <w:rFonts w:ascii="Calibri Light" w:hAnsi="Calibri Light" w:cs="Calibri Light"/>
        <w:b/>
        <w:bCs/>
        <w:sz w:val="24"/>
        <w:szCs w:val="24"/>
      </w:rPr>
      <w:t xml:space="preserve">) - </w:t>
    </w:r>
    <w:r w:rsidRPr="00172FE0">
      <w:rPr>
        <w:rFonts w:ascii="Calibri Light" w:hAnsi="Calibri Light" w:cs="Calibri Light"/>
        <w:sz w:val="24"/>
        <w:szCs w:val="24"/>
      </w:rPr>
      <w:t>Döntő</w:t>
    </w:r>
  </w:p>
  <w:p w14:paraId="1CD12F7A" w14:textId="74DFDCBB" w:rsidR="000D6133" w:rsidRPr="000D6133" w:rsidRDefault="000D6133" w:rsidP="000D6133">
    <w:pPr>
      <w:spacing w:after="0" w:line="240" w:lineRule="auto"/>
      <w:jc w:val="center"/>
      <w:rPr>
        <w:rFonts w:ascii="Calibri Light" w:hAnsi="Calibri Light" w:cs="Calibri Light"/>
        <w:sz w:val="24"/>
        <w:szCs w:val="24"/>
      </w:rPr>
    </w:pPr>
    <w:r w:rsidRPr="00172FE0">
      <w:rPr>
        <w:rFonts w:ascii="Calibri Light" w:hAnsi="Calibri Light" w:cs="Calibri Light"/>
        <w:sz w:val="24"/>
        <w:szCs w:val="24"/>
      </w:rPr>
      <w:t>Pécs, 2025. március 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E0"/>
    <w:rsid w:val="000D6133"/>
    <w:rsid w:val="00172FE0"/>
    <w:rsid w:val="001A2030"/>
    <w:rsid w:val="003258AB"/>
    <w:rsid w:val="00500536"/>
    <w:rsid w:val="0051681E"/>
    <w:rsid w:val="00680780"/>
    <w:rsid w:val="00780756"/>
    <w:rsid w:val="00792448"/>
    <w:rsid w:val="00795853"/>
    <w:rsid w:val="0082653D"/>
    <w:rsid w:val="009904FF"/>
    <w:rsid w:val="00DB19D4"/>
    <w:rsid w:val="00E41880"/>
    <w:rsid w:val="00F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54B4"/>
  <w15:chartTrackingRefBased/>
  <w15:docId w15:val="{E303335A-7124-48F9-ADA4-E86EB052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2FE0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172F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72F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2F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2F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2F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2F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2F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2F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2F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2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72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72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72F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72F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72F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72F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72F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72F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2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2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72F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72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72FE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172F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72FE0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172F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2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2F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72FE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72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D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6133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0D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61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Kinga Katalin</dc:creator>
  <cp:keywords/>
  <dc:description/>
  <cp:lastModifiedBy>Szabó Kinga Katalin</cp:lastModifiedBy>
  <cp:revision>5</cp:revision>
  <cp:lastPrinted>2025-03-10T18:05:00Z</cp:lastPrinted>
  <dcterms:created xsi:type="dcterms:W3CDTF">2025-03-10T11:33:00Z</dcterms:created>
  <dcterms:modified xsi:type="dcterms:W3CDTF">2025-03-10T18:06:00Z</dcterms:modified>
</cp:coreProperties>
</file>